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9s0jzmotadtr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 inefficient workflows go unnoticed for so long?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they accumulate small delays and extra steps quietly over time.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Do inefficient workflows mean work is failing?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No. Work still gets done, but with more effort and fatigue than necessary.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is mapping the real workflow important?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efficiency improves only when you see what actually happens, not what you assume happens.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are common signs of workflow friction?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Pauses, repeated steps, mild resistance, and confusion about next actions.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